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CB0D" w14:textId="77777777" w:rsidR="00081693" w:rsidRPr="00107891" w:rsidRDefault="00081693" w:rsidP="00081693">
      <w:pPr>
        <w:ind w:left="-180" w:right="-90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107891">
        <w:rPr>
          <w:rFonts w:ascii="Times New Roman" w:hAnsi="Times New Roman" w:cs="Times New Roman"/>
          <w:b/>
          <w:sz w:val="32"/>
          <w:szCs w:val="24"/>
          <w:u w:val="single"/>
        </w:rPr>
        <w:t>VACANCY ANNOUNCEMENT</w:t>
      </w:r>
    </w:p>
    <w:p w14:paraId="78238929" w14:textId="77777777" w:rsidR="00081693" w:rsidRPr="00A077AA" w:rsidRDefault="00081693" w:rsidP="005A5729">
      <w:pPr>
        <w:ind w:right="-2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51E920" w14:textId="35B54CA6" w:rsidR="00124F30" w:rsidRPr="00A077AA" w:rsidRDefault="005A5729" w:rsidP="00292AA4">
      <w:pPr>
        <w:pStyle w:val="ListParagraph"/>
        <w:spacing w:line="360" w:lineRule="auto"/>
        <w:ind w:left="-540" w:righ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NTS requires services </w:t>
      </w:r>
      <w:r w:rsidR="00E50E23">
        <w:rPr>
          <w:rFonts w:ascii="Times New Roman" w:hAnsi="Times New Roman" w:cs="Times New Roman"/>
          <w:sz w:val="24"/>
          <w:szCs w:val="24"/>
        </w:rPr>
        <w:t xml:space="preserve">against </w:t>
      </w:r>
      <w:r w:rsidR="00124F30" w:rsidRPr="00A077AA">
        <w:rPr>
          <w:rFonts w:ascii="Times New Roman" w:hAnsi="Times New Roman" w:cs="Times New Roman"/>
          <w:sz w:val="24"/>
          <w:szCs w:val="24"/>
        </w:rPr>
        <w:t xml:space="preserve">the </w:t>
      </w:r>
      <w:r w:rsidR="00DD16E0">
        <w:rPr>
          <w:rFonts w:ascii="Times New Roman" w:hAnsi="Times New Roman" w:cs="Times New Roman"/>
          <w:sz w:val="24"/>
          <w:szCs w:val="24"/>
        </w:rPr>
        <w:t xml:space="preserve">following </w:t>
      </w:r>
      <w:r w:rsidR="00124F30" w:rsidRPr="00A077AA">
        <w:rPr>
          <w:rFonts w:ascii="Times New Roman" w:hAnsi="Times New Roman" w:cs="Times New Roman"/>
          <w:sz w:val="24"/>
          <w:szCs w:val="24"/>
        </w:rPr>
        <w:t>pos</w:t>
      </w:r>
      <w:bookmarkStart w:id="0" w:name="_GoBack"/>
      <w:bookmarkEnd w:id="0"/>
      <w:r w:rsidR="00124F30" w:rsidRPr="00A077AA">
        <w:rPr>
          <w:rFonts w:ascii="Times New Roman" w:hAnsi="Times New Roman" w:cs="Times New Roman"/>
          <w:sz w:val="24"/>
          <w:szCs w:val="24"/>
        </w:rPr>
        <w:t>t</w:t>
      </w:r>
      <w:r w:rsidR="00DD16E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619"/>
        <w:gridCol w:w="1080"/>
        <w:gridCol w:w="7745"/>
      </w:tblGrid>
      <w:tr w:rsidR="00126C88" w:rsidRPr="006660D0" w14:paraId="352A531B" w14:textId="77777777" w:rsidTr="00B75016">
        <w:trPr>
          <w:trHeight w:val="229"/>
          <w:jc w:val="center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F693497" w14:textId="77777777" w:rsidR="0080289B" w:rsidRPr="006660D0" w:rsidRDefault="0080289B" w:rsidP="003F1A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Sr.#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14:paraId="52132EAA" w14:textId="77777777" w:rsidR="0080289B" w:rsidRPr="006660D0" w:rsidRDefault="0080289B" w:rsidP="003F1A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4F2173C" w14:textId="77777777" w:rsidR="0080289B" w:rsidRPr="006660D0" w:rsidRDefault="0080289B" w:rsidP="003F1AC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Posts</w:t>
            </w:r>
          </w:p>
        </w:tc>
        <w:tc>
          <w:tcPr>
            <w:tcW w:w="7745" w:type="dxa"/>
            <w:shd w:val="clear" w:color="auto" w:fill="auto"/>
            <w:vAlign w:val="center"/>
            <w:hideMark/>
          </w:tcPr>
          <w:p w14:paraId="16722CB8" w14:textId="77777777" w:rsidR="0080289B" w:rsidRPr="006660D0" w:rsidRDefault="0080289B" w:rsidP="00126C8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60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Eligibility Criteria</w:t>
            </w:r>
          </w:p>
        </w:tc>
      </w:tr>
      <w:tr w:rsidR="00126C88" w:rsidRPr="00B87A0B" w14:paraId="7B12F19C" w14:textId="77777777" w:rsidTr="00B75016">
        <w:trPr>
          <w:trHeight w:val="356"/>
          <w:jc w:val="center"/>
        </w:trPr>
        <w:tc>
          <w:tcPr>
            <w:tcW w:w="446" w:type="dxa"/>
            <w:shd w:val="clear" w:color="auto" w:fill="auto"/>
            <w:noWrap/>
            <w:vAlign w:val="center"/>
          </w:tcPr>
          <w:p w14:paraId="33C2F87E" w14:textId="77777777" w:rsidR="0080289B" w:rsidRPr="00B87A0B" w:rsidRDefault="000D0CC2" w:rsidP="008028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59C3D0C4" w14:textId="0335B6CF" w:rsidR="00A8073D" w:rsidRDefault="00107891" w:rsidP="00285E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Deputy Director</w:t>
            </w:r>
            <w:r w:rsidR="00FE0736">
              <w:rPr>
                <w:rFonts w:ascii="Times New Roman" w:hAnsi="Times New Roman" w:cs="Times New Roman"/>
              </w:rPr>
              <w:t xml:space="preserve"> Finance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2CC49F" w14:textId="77777777" w:rsidR="0080289B" w:rsidRPr="00B87A0B" w:rsidRDefault="0080289B" w:rsidP="008028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45" w:type="dxa"/>
            <w:shd w:val="clear" w:color="auto" w:fill="auto"/>
            <w:noWrap/>
            <w:vAlign w:val="center"/>
          </w:tcPr>
          <w:p w14:paraId="787FE44C" w14:textId="0CDCF9C4" w:rsidR="009A1DF2" w:rsidRDefault="001B2D17" w:rsidP="0010789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FE0736" w:rsidRPr="00FE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DF2">
              <w:rPr>
                <w:rFonts w:ascii="Times New Roman" w:hAnsi="Times New Roman" w:cs="Times New Roman"/>
                <w:sz w:val="24"/>
                <w:szCs w:val="24"/>
              </w:rPr>
              <w:t xml:space="preserve">candidate preferably </w:t>
            </w:r>
            <w:r w:rsidR="007D5008">
              <w:rPr>
                <w:rFonts w:ascii="Times New Roman" w:hAnsi="Times New Roman" w:cs="Times New Roman"/>
                <w:sz w:val="24"/>
                <w:szCs w:val="24"/>
              </w:rPr>
              <w:t xml:space="preserve">should </w:t>
            </w:r>
            <w:r w:rsidR="009A1DF2">
              <w:rPr>
                <w:rFonts w:ascii="Times New Roman" w:hAnsi="Times New Roman" w:cs="Times New Roman"/>
                <w:sz w:val="24"/>
                <w:szCs w:val="24"/>
              </w:rPr>
              <w:t>be a Member of recognized body of professional Accountants (</w:t>
            </w:r>
            <w:r w:rsidR="00802F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1DF2">
              <w:rPr>
                <w:rFonts w:ascii="Times New Roman" w:hAnsi="Times New Roman" w:cs="Times New Roman"/>
                <w:sz w:val="24"/>
                <w:szCs w:val="24"/>
              </w:rPr>
              <w:t>CMA</w:t>
            </w:r>
            <w:r w:rsidR="00802F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1D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02F00">
              <w:rPr>
                <w:rFonts w:ascii="Times New Roman" w:hAnsi="Times New Roman" w:cs="Times New Roman"/>
                <w:sz w:val="24"/>
                <w:szCs w:val="24"/>
              </w:rPr>
              <w:t>ICAP</w:t>
            </w:r>
            <w:r w:rsidR="009A1DF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02F00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D43CC9">
              <w:rPr>
                <w:rFonts w:ascii="Times New Roman" w:hAnsi="Times New Roman" w:cs="Times New Roman"/>
                <w:sz w:val="24"/>
                <w:szCs w:val="24"/>
              </w:rPr>
              <w:t>possess Master’s</w:t>
            </w:r>
            <w:r w:rsidR="00FE0736" w:rsidRPr="00FE0736">
              <w:rPr>
                <w:rFonts w:ascii="Times New Roman" w:hAnsi="Times New Roman" w:cs="Times New Roman"/>
                <w:sz w:val="24"/>
                <w:szCs w:val="24"/>
              </w:rPr>
              <w:t xml:space="preserve"> degree in Financ</w:t>
            </w:r>
            <w:r w:rsidR="009A1DF2">
              <w:rPr>
                <w:rFonts w:ascii="Times New Roman" w:hAnsi="Times New Roman" w:cs="Times New Roman"/>
                <w:sz w:val="24"/>
                <w:szCs w:val="24"/>
              </w:rPr>
              <w:t>e (MBA/M.COM</w:t>
            </w:r>
            <w:r w:rsidR="00FE0736" w:rsidRPr="00FE07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1DF2">
              <w:rPr>
                <w:rFonts w:ascii="Times New Roman" w:hAnsi="Times New Roman" w:cs="Times New Roman"/>
                <w:sz w:val="24"/>
                <w:szCs w:val="24"/>
              </w:rPr>
              <w:t xml:space="preserve"> with 1</w:t>
            </w:r>
            <w:r w:rsidR="009A1DF2" w:rsidRPr="009A1D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9A1DF2">
              <w:rPr>
                <w:rFonts w:ascii="Times New Roman" w:hAnsi="Times New Roman" w:cs="Times New Roman"/>
                <w:sz w:val="24"/>
                <w:szCs w:val="24"/>
              </w:rPr>
              <w:t xml:space="preserve"> Division,</w:t>
            </w:r>
            <w:r w:rsidR="00FE0736" w:rsidRPr="00FE0736">
              <w:rPr>
                <w:rFonts w:ascii="Times New Roman" w:hAnsi="Times New Roman" w:cs="Times New Roman"/>
                <w:sz w:val="24"/>
                <w:szCs w:val="24"/>
              </w:rPr>
              <w:t xml:space="preserve"> from a university recognized by the Higher Education Commission</w:t>
            </w:r>
          </w:p>
          <w:p w14:paraId="5D661DF6" w14:textId="18AA666F" w:rsidR="00FE0736" w:rsidRPr="00FE0736" w:rsidRDefault="009A1DF2" w:rsidP="0010789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Having a minimum of </w:t>
            </w:r>
            <w:r w:rsidR="00FE0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0736" w:rsidRPr="00FE0736">
              <w:rPr>
                <w:rFonts w:ascii="Times New Roman" w:hAnsi="Times New Roman" w:cs="Times New Roman"/>
                <w:sz w:val="24"/>
                <w:szCs w:val="24"/>
              </w:rPr>
              <w:t xml:space="preserve"> years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post-qualification relevant experience </w:t>
            </w:r>
            <w:r w:rsidR="00D6495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802F0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inancial </w:t>
            </w:r>
            <w:r w:rsidR="00802F00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F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udget </w:t>
            </w:r>
            <w:r w:rsidR="00802F0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ontrol </w:t>
            </w:r>
            <w:r w:rsidR="00802F0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echanisms</w:t>
            </w:r>
            <w:r w:rsidR="00D649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AE2">
              <w:rPr>
                <w:rFonts w:ascii="Times New Roman" w:hAnsi="Times New Roman" w:cs="Times New Roman"/>
                <w:sz w:val="24"/>
                <w:szCs w:val="24"/>
              </w:rPr>
              <w:t>expertise in a</w:t>
            </w:r>
            <w:r w:rsidR="00D6495F">
              <w:rPr>
                <w:rFonts w:ascii="Times New Roman" w:hAnsi="Times New Roman" w:cs="Times New Roman"/>
                <w:sz w:val="24"/>
                <w:szCs w:val="24"/>
              </w:rPr>
              <w:t>ccounting</w:t>
            </w:r>
            <w:r w:rsidR="00014AE2">
              <w:rPr>
                <w:rFonts w:ascii="Times New Roman" w:hAnsi="Times New Roman" w:cs="Times New Roman"/>
                <w:sz w:val="24"/>
                <w:szCs w:val="24"/>
              </w:rPr>
              <w:t xml:space="preserve"> software/</w:t>
            </w:r>
            <w:r w:rsidR="00D6495F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r w:rsidR="00014A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43C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495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14AE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6495F">
              <w:rPr>
                <w:rFonts w:ascii="Times New Roman" w:hAnsi="Times New Roman" w:cs="Times New Roman"/>
                <w:sz w:val="24"/>
                <w:szCs w:val="24"/>
              </w:rPr>
              <w:t>orporate taxation matters</w:t>
            </w:r>
            <w:r w:rsidR="00FE0736" w:rsidRPr="00FE0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984501" w14:textId="3ED804BA" w:rsidR="00FE0736" w:rsidRPr="00D6495F" w:rsidRDefault="00D6495F" w:rsidP="0010789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Working experience </w:t>
            </w:r>
            <w:r w:rsidR="00D43CC9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 Sector Companies/State </w:t>
            </w:r>
            <w:r w:rsidR="00A5078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</w:t>
            </w:r>
            <w:r w:rsidR="00A50783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78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ntit</w:t>
            </w:r>
            <w:r w:rsidR="00014AE2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would be considered an added advantage.</w:t>
            </w:r>
          </w:p>
          <w:p w14:paraId="399BFAA6" w14:textId="55E42275" w:rsidR="00A50783" w:rsidRDefault="00014AE2" w:rsidP="0010789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A50783">
              <w:rPr>
                <w:rFonts w:ascii="Times New Roman" w:hAnsi="Times New Roman" w:cs="Times New Roman"/>
                <w:sz w:val="24"/>
                <w:szCs w:val="24"/>
              </w:rPr>
              <w:t xml:space="preserve"> selected candidate will report to CFO.</w:t>
            </w:r>
          </w:p>
          <w:p w14:paraId="2FEB907E" w14:textId="4E0C85C1" w:rsidR="0080289B" w:rsidRPr="008E2C4E" w:rsidRDefault="00A50783" w:rsidP="00107891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CC2" w:rsidRPr="008E2C4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079C9">
              <w:rPr>
                <w:rFonts w:ascii="Times New Roman" w:hAnsi="Times New Roman" w:cs="Times New Roman"/>
                <w:sz w:val="24"/>
                <w:szCs w:val="24"/>
              </w:rPr>
              <w:t>aximum age limit 4</w:t>
            </w:r>
            <w:r w:rsidR="00014A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0CC2" w:rsidRPr="008E2C4E">
              <w:rPr>
                <w:rFonts w:ascii="Times New Roman" w:hAnsi="Times New Roman" w:cs="Times New Roman"/>
                <w:sz w:val="24"/>
                <w:szCs w:val="24"/>
              </w:rPr>
              <w:t xml:space="preserve"> years.</w:t>
            </w:r>
          </w:p>
        </w:tc>
      </w:tr>
    </w:tbl>
    <w:p w14:paraId="20CBE496" w14:textId="77777777" w:rsidR="00D36CE1" w:rsidRPr="00D36CE1" w:rsidRDefault="00D36CE1" w:rsidP="00D36CE1">
      <w:pPr>
        <w:pStyle w:val="ListParagraph"/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</w:p>
    <w:p w14:paraId="490D0C28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hAnsi="Times New Roman" w:cs="Times New Roman"/>
          <w:sz w:val="24"/>
          <w:szCs w:val="24"/>
        </w:rPr>
        <w:t xml:space="preserve">Please submit your application online at </w:t>
      </w:r>
      <w:hyperlink r:id="rId5" w:history="1">
        <w:r w:rsidRPr="00A077AA">
          <w:rPr>
            <w:rStyle w:val="Hyperlink"/>
            <w:rFonts w:ascii="Times New Roman" w:hAnsi="Times New Roman" w:cs="Times New Roman"/>
            <w:sz w:val="24"/>
            <w:szCs w:val="24"/>
          </w:rPr>
          <w:t>www.nts.org.pk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within 15</w:t>
      </w:r>
      <w:r w:rsidRPr="00A077AA">
        <w:rPr>
          <w:rFonts w:ascii="Times New Roman" w:hAnsi="Times New Roman" w:cs="Times New Roman"/>
          <w:sz w:val="24"/>
          <w:szCs w:val="24"/>
        </w:rPr>
        <w:t xml:space="preserve"> days of this advertisement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077AA">
        <w:rPr>
          <w:rFonts w:ascii="Times New Roman" w:hAnsi="Times New Roman" w:cs="Times New Roman"/>
          <w:sz w:val="24"/>
          <w:szCs w:val="24"/>
        </w:rPr>
        <w:t>nly online applications will be entertained.</w:t>
      </w:r>
    </w:p>
    <w:p w14:paraId="1498472E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sz w:val="24"/>
          <w:szCs w:val="24"/>
        </w:rPr>
        <w:t>The recruitment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 will be made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initially on renewable 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>on</w:t>
      </w:r>
      <w:r>
        <w:rPr>
          <w:rFonts w:ascii="Times New Roman" w:eastAsia="Malgun Gothic" w:hAnsi="Times New Roman" w:cs="Times New Roman"/>
          <w:sz w:val="24"/>
          <w:szCs w:val="24"/>
        </w:rPr>
        <w:t>e-year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 contract.</w:t>
      </w:r>
    </w:p>
    <w:p w14:paraId="30EF71B9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>Applic</w:t>
      </w:r>
      <w:r>
        <w:rPr>
          <w:rFonts w:ascii="Times New Roman" w:eastAsia="Malgun Gothic" w:hAnsi="Times New Roman" w:cs="Times New Roman"/>
          <w:sz w:val="24"/>
          <w:szCs w:val="24"/>
        </w:rPr>
        <w:t>ations will not be acknowledged.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 </w:t>
      </w:r>
      <w:r>
        <w:rPr>
          <w:rFonts w:ascii="Times New Roman" w:eastAsia="Malgun Gothic" w:hAnsi="Times New Roman" w:cs="Times New Roman"/>
          <w:sz w:val="24"/>
          <w:szCs w:val="24"/>
        </w:rPr>
        <w:t>O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>nly sho</w:t>
      </w:r>
      <w:r>
        <w:rPr>
          <w:rFonts w:ascii="Times New Roman" w:eastAsia="Malgun Gothic" w:hAnsi="Times New Roman" w:cs="Times New Roman"/>
          <w:sz w:val="24"/>
          <w:szCs w:val="24"/>
        </w:rPr>
        <w:t>rtlisted candidates who</w:t>
      </w: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 fulfill criteria will be called for the </w:t>
      </w:r>
      <w:r>
        <w:rPr>
          <w:rFonts w:ascii="Times New Roman" w:eastAsia="Malgun Gothic" w:hAnsi="Times New Roman" w:cs="Times New Roman"/>
          <w:sz w:val="24"/>
          <w:szCs w:val="24"/>
        </w:rPr>
        <w:t xml:space="preserve">test. Only top 10 candidates shall be called for the interview. The test will be conducted only in Islamabad.  </w:t>
      </w:r>
    </w:p>
    <w:p w14:paraId="6CEAA105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Incomplete applications and after due date applications will not be entertained. </w:t>
      </w:r>
    </w:p>
    <w:p w14:paraId="00301C5B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Organization reserves the right to reject any application without disclosing any reason to the applicants. </w:t>
      </w:r>
    </w:p>
    <w:p w14:paraId="50BC72F3" w14:textId="77777777" w:rsidR="000D0CC2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If during the recruitment / service career, any academic / experience document of candidate is found forged / fake, his candidacy / service shall be terminated. </w:t>
      </w:r>
    </w:p>
    <w:p w14:paraId="6892AE57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In service employees may send their application with NOCs </w:t>
      </w:r>
      <w:r>
        <w:rPr>
          <w:rFonts w:ascii="Times New Roman" w:eastAsia="Malgun Gothic" w:hAnsi="Times New Roman" w:cs="Times New Roman"/>
          <w:sz w:val="24"/>
          <w:szCs w:val="24"/>
        </w:rPr>
        <w:t>from their present employer.</w:t>
      </w:r>
    </w:p>
    <w:p w14:paraId="5E373491" w14:textId="77777777" w:rsidR="000D0CC2" w:rsidRPr="00A077AA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eastAsia="Malgun Gothic" w:hAnsi="Times New Roman" w:cs="Times New Roman"/>
          <w:sz w:val="24"/>
          <w:szCs w:val="24"/>
        </w:rPr>
        <w:t xml:space="preserve">No TA/DA will be admissible for the interview / test. </w:t>
      </w:r>
    </w:p>
    <w:p w14:paraId="06E88D46" w14:textId="77777777" w:rsidR="000D0CC2" w:rsidRPr="00D72C77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A077AA">
        <w:rPr>
          <w:rFonts w:ascii="Times New Roman" w:hAnsi="Times New Roman" w:cs="Times New Roman"/>
          <w:sz w:val="24"/>
          <w:szCs w:val="24"/>
        </w:rPr>
        <w:t>Selected candidates will be offered freedom to work and grow</w:t>
      </w:r>
      <w:r>
        <w:rPr>
          <w:rFonts w:ascii="Times New Roman" w:hAnsi="Times New Roman" w:cs="Times New Roman"/>
          <w:sz w:val="24"/>
          <w:szCs w:val="24"/>
        </w:rPr>
        <w:t xml:space="preserve"> in the company. </w:t>
      </w:r>
    </w:p>
    <w:p w14:paraId="22806DCE" w14:textId="77777777" w:rsidR="000D0CC2" w:rsidRPr="008B0F03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077AA">
        <w:rPr>
          <w:rFonts w:ascii="Times New Roman" w:hAnsi="Times New Roman" w:cs="Times New Roman"/>
          <w:sz w:val="24"/>
          <w:szCs w:val="24"/>
        </w:rPr>
        <w:t>ompetitive remun</w:t>
      </w:r>
      <w:r>
        <w:rPr>
          <w:rFonts w:ascii="Times New Roman" w:hAnsi="Times New Roman" w:cs="Times New Roman"/>
          <w:sz w:val="24"/>
          <w:szCs w:val="24"/>
        </w:rPr>
        <w:t>eration and attractive benefits will be offered.</w:t>
      </w:r>
    </w:p>
    <w:p w14:paraId="3401343B" w14:textId="77777777" w:rsidR="000D0CC2" w:rsidRPr="008B0F03" w:rsidRDefault="000D0CC2" w:rsidP="000D0CC2">
      <w:pPr>
        <w:pStyle w:val="ListParagraph"/>
        <w:numPr>
          <w:ilvl w:val="0"/>
          <w:numId w:val="2"/>
        </w:numPr>
        <w:spacing w:line="360" w:lineRule="auto"/>
        <w:ind w:left="-360" w:right="-630"/>
        <w:jc w:val="both"/>
        <w:rPr>
          <w:rFonts w:ascii="Times New Roman" w:eastAsia="Malgun Gothic" w:hAnsi="Times New Roman" w:cs="Times New Roman"/>
          <w:sz w:val="24"/>
          <w:szCs w:val="24"/>
        </w:rPr>
      </w:pPr>
      <w:r w:rsidRPr="00B27C8A">
        <w:rPr>
          <w:rFonts w:ascii="Times New Roman" w:hAnsi="Times New Roman" w:cs="Times New Roman"/>
          <w:b/>
          <w:sz w:val="24"/>
          <w:szCs w:val="24"/>
        </w:rPr>
        <w:t>Rs. 250/-</w:t>
      </w:r>
      <w:r>
        <w:rPr>
          <w:rFonts w:ascii="Times New Roman" w:hAnsi="Times New Roman" w:cs="Times New Roman"/>
          <w:sz w:val="24"/>
          <w:szCs w:val="24"/>
        </w:rPr>
        <w:t xml:space="preserve"> will be charged as fee from each applicant payable as part of submission of application.</w:t>
      </w:r>
    </w:p>
    <w:p w14:paraId="2D3D7E59" w14:textId="77777777" w:rsidR="000D0CC2" w:rsidRDefault="000D0CC2" w:rsidP="000D0CC2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24D7AD" w14:textId="77777777" w:rsidR="000D0CC2" w:rsidRPr="00A077AA" w:rsidRDefault="000D0CC2" w:rsidP="000D0CC2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7AA">
        <w:rPr>
          <w:rFonts w:ascii="Times New Roman" w:hAnsi="Times New Roman" w:cs="Times New Roman"/>
          <w:b/>
          <w:sz w:val="24"/>
          <w:szCs w:val="24"/>
          <w:u w:val="single"/>
        </w:rPr>
        <w:t>NATIONAL TESTING SERVICE - PAKISTAN</w:t>
      </w:r>
    </w:p>
    <w:p w14:paraId="3F72DC4B" w14:textId="77777777" w:rsidR="000D0CC2" w:rsidRPr="00A077AA" w:rsidRDefault="00E50E23" w:rsidP="000D0CC2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D0CC2" w:rsidRPr="00A077AA">
          <w:rPr>
            <w:rStyle w:val="Hyperlink"/>
            <w:rFonts w:ascii="Times New Roman" w:hAnsi="Times New Roman" w:cs="Times New Roman"/>
            <w:sz w:val="24"/>
            <w:szCs w:val="24"/>
          </w:rPr>
          <w:t>hr@nts.org.pk</w:t>
        </w:r>
      </w:hyperlink>
    </w:p>
    <w:p w14:paraId="3479F7EC" w14:textId="77777777" w:rsidR="00E83FAD" w:rsidRPr="006A36EE" w:rsidRDefault="000D0CC2" w:rsidP="006A36EE">
      <w:pPr>
        <w:jc w:val="center"/>
        <w:rPr>
          <w:rFonts w:ascii="Times New Roman" w:hAnsi="Times New Roman" w:cs="Times New Roman"/>
          <w:sz w:val="24"/>
          <w:szCs w:val="24"/>
        </w:rPr>
      </w:pPr>
      <w:r w:rsidRPr="00A077AA">
        <w:rPr>
          <w:rFonts w:ascii="Times New Roman" w:hAnsi="Times New Roman" w:cs="Times New Roman"/>
          <w:sz w:val="24"/>
          <w:szCs w:val="24"/>
        </w:rPr>
        <w:t>96, Street 4, H-8/1, Islamabad</w:t>
      </w:r>
    </w:p>
    <w:sectPr w:rsidR="00E83FAD" w:rsidRPr="006A36EE" w:rsidSect="00107891">
      <w:pgSz w:w="12240" w:h="15840" w:code="1"/>
      <w:pgMar w:top="9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3DB"/>
    <w:multiLevelType w:val="hybridMultilevel"/>
    <w:tmpl w:val="F230B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81A57"/>
    <w:multiLevelType w:val="hybridMultilevel"/>
    <w:tmpl w:val="69B0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2731"/>
    <w:multiLevelType w:val="multilevel"/>
    <w:tmpl w:val="8698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646DE1"/>
    <w:multiLevelType w:val="hybridMultilevel"/>
    <w:tmpl w:val="5268C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2478"/>
    <w:multiLevelType w:val="hybridMultilevel"/>
    <w:tmpl w:val="831C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002C8"/>
    <w:multiLevelType w:val="hybridMultilevel"/>
    <w:tmpl w:val="934EB35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4F745B5D"/>
    <w:multiLevelType w:val="hybridMultilevel"/>
    <w:tmpl w:val="818A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36497"/>
    <w:multiLevelType w:val="hybridMultilevel"/>
    <w:tmpl w:val="CCD0FB08"/>
    <w:lvl w:ilvl="0" w:tplc="163C4346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70623632"/>
    <w:multiLevelType w:val="hybridMultilevel"/>
    <w:tmpl w:val="BC721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D"/>
    <w:rsid w:val="00014AE2"/>
    <w:rsid w:val="00081693"/>
    <w:rsid w:val="00095A3C"/>
    <w:rsid w:val="000A16BC"/>
    <w:rsid w:val="000B1DED"/>
    <w:rsid w:val="000D0CC2"/>
    <w:rsid w:val="00107891"/>
    <w:rsid w:val="00112E08"/>
    <w:rsid w:val="00124F30"/>
    <w:rsid w:val="00126C88"/>
    <w:rsid w:val="00147F0F"/>
    <w:rsid w:val="00181FF8"/>
    <w:rsid w:val="00186217"/>
    <w:rsid w:val="001B2D17"/>
    <w:rsid w:val="00202039"/>
    <w:rsid w:val="00285EB8"/>
    <w:rsid w:val="00292AA4"/>
    <w:rsid w:val="002B1784"/>
    <w:rsid w:val="0030637B"/>
    <w:rsid w:val="00393CE3"/>
    <w:rsid w:val="003A0BA9"/>
    <w:rsid w:val="003C7097"/>
    <w:rsid w:val="004079C9"/>
    <w:rsid w:val="004549DB"/>
    <w:rsid w:val="004B099E"/>
    <w:rsid w:val="004B55AF"/>
    <w:rsid w:val="005036F8"/>
    <w:rsid w:val="0050456F"/>
    <w:rsid w:val="00541525"/>
    <w:rsid w:val="0057579C"/>
    <w:rsid w:val="005A5729"/>
    <w:rsid w:val="005A65A4"/>
    <w:rsid w:val="005A7661"/>
    <w:rsid w:val="00661F4D"/>
    <w:rsid w:val="006A36EE"/>
    <w:rsid w:val="00723DCC"/>
    <w:rsid w:val="00726344"/>
    <w:rsid w:val="007B6CCE"/>
    <w:rsid w:val="007C1411"/>
    <w:rsid w:val="007D5008"/>
    <w:rsid w:val="007E1069"/>
    <w:rsid w:val="0080289B"/>
    <w:rsid w:val="00802F00"/>
    <w:rsid w:val="008143E4"/>
    <w:rsid w:val="00852F60"/>
    <w:rsid w:val="00862931"/>
    <w:rsid w:val="00864BF1"/>
    <w:rsid w:val="008B114B"/>
    <w:rsid w:val="008E2C4E"/>
    <w:rsid w:val="0091108E"/>
    <w:rsid w:val="00913C99"/>
    <w:rsid w:val="00944B69"/>
    <w:rsid w:val="00951012"/>
    <w:rsid w:val="00982285"/>
    <w:rsid w:val="009932A6"/>
    <w:rsid w:val="009A1DF2"/>
    <w:rsid w:val="009B348A"/>
    <w:rsid w:val="009B6343"/>
    <w:rsid w:val="009D0D74"/>
    <w:rsid w:val="009E67CA"/>
    <w:rsid w:val="00A06881"/>
    <w:rsid w:val="00A077AA"/>
    <w:rsid w:val="00A21D49"/>
    <w:rsid w:val="00A50783"/>
    <w:rsid w:val="00A8073D"/>
    <w:rsid w:val="00A92382"/>
    <w:rsid w:val="00AE6926"/>
    <w:rsid w:val="00AF1EBF"/>
    <w:rsid w:val="00AF300A"/>
    <w:rsid w:val="00B27C8A"/>
    <w:rsid w:val="00B75016"/>
    <w:rsid w:val="00BA17DF"/>
    <w:rsid w:val="00BD1B2E"/>
    <w:rsid w:val="00BE49D1"/>
    <w:rsid w:val="00C976EA"/>
    <w:rsid w:val="00D203E0"/>
    <w:rsid w:val="00D36CE1"/>
    <w:rsid w:val="00D43CC9"/>
    <w:rsid w:val="00D441D6"/>
    <w:rsid w:val="00D6495F"/>
    <w:rsid w:val="00D72C77"/>
    <w:rsid w:val="00D84641"/>
    <w:rsid w:val="00DA65E8"/>
    <w:rsid w:val="00DC6E87"/>
    <w:rsid w:val="00DD00E8"/>
    <w:rsid w:val="00DD16E0"/>
    <w:rsid w:val="00DF717C"/>
    <w:rsid w:val="00E2679F"/>
    <w:rsid w:val="00E50E23"/>
    <w:rsid w:val="00E52BD2"/>
    <w:rsid w:val="00E83FAD"/>
    <w:rsid w:val="00F82004"/>
    <w:rsid w:val="00FA5CAC"/>
    <w:rsid w:val="00FC1B18"/>
    <w:rsid w:val="00FD0F42"/>
    <w:rsid w:val="00FD2516"/>
    <w:rsid w:val="00FD5774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9571"/>
  <w15:docId w15:val="{6D40E2EC-B03D-4565-80E8-C8AA1292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F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24F30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124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F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nts.org.pk" TargetMode="External"/><Relationship Id="rId5" Type="http://schemas.openxmlformats.org/officeDocument/2006/relationships/hyperlink" Target="http://www.nts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iram shehzadi</dc:creator>
  <cp:keywords/>
  <dc:description/>
  <cp:lastModifiedBy>AWAIS</cp:lastModifiedBy>
  <cp:revision>4</cp:revision>
  <cp:lastPrinted>2023-08-18T10:40:00Z</cp:lastPrinted>
  <dcterms:created xsi:type="dcterms:W3CDTF">2023-08-18T10:12:00Z</dcterms:created>
  <dcterms:modified xsi:type="dcterms:W3CDTF">2023-08-18T10:41:00Z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7694160948e2dfa4275d424c1874484ebdddb70260b0a0369b6278037bcc0aba</vt:lpwstr>
  </property>
</Properties>
</file>